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B95" w:rsidRPr="006E322E" w:rsidRDefault="00F21B95" w:rsidP="00565F57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E322E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F21B95" w:rsidRPr="003F06D8" w:rsidRDefault="00F21B95" w:rsidP="00565F57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E322E"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9B4C35">
        <w:rPr>
          <w:rFonts w:ascii="Times New Roman" w:hAnsi="Times New Roman" w:cs="Times New Roman"/>
          <w:sz w:val="24"/>
          <w:szCs w:val="24"/>
        </w:rPr>
        <w:t>10</w:t>
      </w:r>
    </w:p>
    <w:p w:rsidR="00F21B95" w:rsidRDefault="00F21B95" w:rsidP="00565F57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E322E">
        <w:rPr>
          <w:rFonts w:ascii="Times New Roman" w:hAnsi="Times New Roman" w:cs="Times New Roman"/>
          <w:sz w:val="24"/>
          <w:szCs w:val="24"/>
        </w:rPr>
        <w:t>к Та</w:t>
      </w:r>
      <w:r>
        <w:rPr>
          <w:rFonts w:ascii="Times New Roman" w:hAnsi="Times New Roman" w:cs="Times New Roman"/>
          <w:sz w:val="24"/>
          <w:szCs w:val="24"/>
        </w:rPr>
        <w:t>рифному соглашению Р</w:t>
      </w:r>
      <w:proofErr w:type="gramStart"/>
      <w:r>
        <w:rPr>
          <w:rFonts w:ascii="Times New Roman" w:hAnsi="Times New Roman" w:cs="Times New Roman"/>
          <w:sz w:val="24"/>
          <w:szCs w:val="24"/>
        </w:rPr>
        <w:t>С(</w:t>
      </w:r>
      <w:proofErr w:type="gramEnd"/>
      <w:r>
        <w:rPr>
          <w:rFonts w:ascii="Times New Roman" w:hAnsi="Times New Roman" w:cs="Times New Roman"/>
          <w:sz w:val="24"/>
          <w:szCs w:val="24"/>
        </w:rPr>
        <w:t>Я) на 2025</w:t>
      </w:r>
      <w:r w:rsidRPr="006E322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21B95" w:rsidRDefault="00F21B95" w:rsidP="00565F57">
      <w:pPr>
        <w:keepNext/>
        <w:keepLine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21B95" w:rsidRDefault="00F21B95" w:rsidP="00565F57">
      <w:pPr>
        <w:keepNext/>
        <w:keepLines/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связи с изменением количества обслуживаемого населения по </w:t>
      </w:r>
      <w:r w:rsidR="009B4C35">
        <w:rPr>
          <w:rFonts w:ascii="Times New Roman" w:hAnsi="Times New Roman" w:cs="Times New Roman"/>
          <w:sz w:val="24"/>
          <w:szCs w:val="24"/>
        </w:rPr>
        <w:t xml:space="preserve">ФАП и ФП </w:t>
      </w:r>
      <w:r w:rsidRPr="00822E6F">
        <w:rPr>
          <w:rFonts w:ascii="Times New Roman" w:hAnsi="Times New Roman" w:cs="Times New Roman"/>
          <w:sz w:val="24"/>
          <w:szCs w:val="24"/>
        </w:rPr>
        <w:t>меняется Приложение 2.6.</w:t>
      </w:r>
    </w:p>
    <w:p w:rsidR="00F21B95" w:rsidRDefault="00F21B95" w:rsidP="00565F57">
      <w:pPr>
        <w:keepNext/>
        <w:keepLines/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</w:t>
      </w:r>
      <w:r w:rsidRPr="00F21B95">
        <w:rPr>
          <w:rFonts w:ascii="Times New Roman" w:hAnsi="Times New Roman" w:cs="Times New Roman"/>
          <w:sz w:val="24"/>
          <w:szCs w:val="24"/>
        </w:rPr>
        <w:t>а основании приказа Министерства здравоохранения РФ от 10.02.2023г. №44н «Об утверждении Требований к структуре и содержанию тарифного соглашения»</w:t>
      </w:r>
      <w:r>
        <w:rPr>
          <w:rFonts w:ascii="Times New Roman" w:hAnsi="Times New Roman" w:cs="Times New Roman"/>
          <w:sz w:val="24"/>
          <w:szCs w:val="24"/>
        </w:rPr>
        <w:t xml:space="preserve"> (в редакции от 15.05.2025г.) </w:t>
      </w:r>
      <w:r w:rsidR="009B4C35">
        <w:rPr>
          <w:rFonts w:ascii="Times New Roman" w:hAnsi="Times New Roman" w:cs="Times New Roman"/>
          <w:sz w:val="24"/>
          <w:szCs w:val="24"/>
        </w:rPr>
        <w:t>скорректировали таблицы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4C35">
        <w:rPr>
          <w:rFonts w:ascii="Times New Roman" w:hAnsi="Times New Roman" w:cs="Times New Roman"/>
          <w:sz w:val="24"/>
          <w:szCs w:val="24"/>
        </w:rPr>
        <w:t xml:space="preserve">1.1. и 1.3.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21B95">
        <w:rPr>
          <w:rFonts w:ascii="Times New Roman" w:hAnsi="Times New Roman" w:cs="Times New Roman"/>
          <w:sz w:val="24"/>
          <w:szCs w:val="24"/>
        </w:rPr>
        <w:t>екомендуемые подходы к бальной оценке показателей результативности</w:t>
      </w:r>
      <w:r>
        <w:rPr>
          <w:rFonts w:ascii="Times New Roman" w:hAnsi="Times New Roman" w:cs="Times New Roman"/>
          <w:sz w:val="24"/>
          <w:szCs w:val="24"/>
        </w:rPr>
        <w:t xml:space="preserve"> и р</w:t>
      </w:r>
      <w:r w:rsidRPr="00F21B95">
        <w:rPr>
          <w:rFonts w:ascii="Times New Roman" w:hAnsi="Times New Roman" w:cs="Times New Roman"/>
          <w:sz w:val="24"/>
          <w:szCs w:val="24"/>
        </w:rPr>
        <w:t xml:space="preserve">екомендуемый порядок </w:t>
      </w:r>
      <w:proofErr w:type="gramStart"/>
      <w:r w:rsidRPr="00F21B95">
        <w:rPr>
          <w:rFonts w:ascii="Times New Roman" w:hAnsi="Times New Roman" w:cs="Times New Roman"/>
          <w:sz w:val="24"/>
          <w:szCs w:val="24"/>
        </w:rPr>
        <w:t>расчета значений показателей результативности деятельности медицинских организаций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F21B95" w:rsidRDefault="009B4C35" w:rsidP="00565F57">
      <w:pPr>
        <w:keepNext/>
        <w:keepLines/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Привели в соответствие </w:t>
      </w:r>
      <w:r w:rsidR="00F21B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перечень КСГ по медицинской реабилитации в Приложении 6 «</w:t>
      </w:r>
      <w:r w:rsidRPr="009B4C35">
        <w:rPr>
          <w:rFonts w:ascii="Times New Roman" w:hAnsi="Times New Roman" w:cs="Times New Roman"/>
          <w:sz w:val="24"/>
          <w:szCs w:val="24"/>
        </w:rPr>
        <w:t>Порядок оплаты медицинской помощи</w:t>
      </w:r>
      <w:r>
        <w:rPr>
          <w:rFonts w:ascii="Times New Roman" w:hAnsi="Times New Roman" w:cs="Times New Roman"/>
          <w:sz w:val="24"/>
          <w:szCs w:val="24"/>
        </w:rPr>
        <w:t xml:space="preserve">» пункт  6.9.1 </w:t>
      </w:r>
      <w:r w:rsidR="00F21B95">
        <w:rPr>
          <w:rFonts w:ascii="Times New Roman" w:hAnsi="Times New Roman" w:cs="Times New Roman"/>
          <w:sz w:val="24"/>
          <w:szCs w:val="24"/>
        </w:rPr>
        <w:t xml:space="preserve">при оплате прерванных случаев лечения в части КСГ по медицинской </w:t>
      </w:r>
      <w:r>
        <w:rPr>
          <w:rFonts w:ascii="Times New Roman" w:hAnsi="Times New Roman" w:cs="Times New Roman"/>
          <w:sz w:val="24"/>
          <w:szCs w:val="24"/>
        </w:rPr>
        <w:t>реабилитации.  В</w:t>
      </w:r>
      <w:r w:rsidR="00F21B95">
        <w:rPr>
          <w:rFonts w:ascii="Times New Roman" w:hAnsi="Times New Roman" w:cs="Times New Roman"/>
          <w:sz w:val="24"/>
          <w:szCs w:val="24"/>
        </w:rPr>
        <w:t xml:space="preserve"> связи с </w:t>
      </w:r>
      <w:r w:rsidR="008D4A26">
        <w:rPr>
          <w:rFonts w:ascii="Times New Roman" w:hAnsi="Times New Roman" w:cs="Times New Roman"/>
          <w:sz w:val="24"/>
          <w:szCs w:val="24"/>
        </w:rPr>
        <w:t>выделением подгрупп</w:t>
      </w:r>
      <w:r w:rsidR="00565F57">
        <w:rPr>
          <w:rFonts w:ascii="Times New Roman" w:hAnsi="Times New Roman" w:cs="Times New Roman"/>
          <w:sz w:val="24"/>
          <w:szCs w:val="24"/>
        </w:rPr>
        <w:t xml:space="preserve"> (в целях сохранения бюджетной нейтральности)</w:t>
      </w:r>
      <w:r w:rsidR="008D4A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4A2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8D4A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4A26">
        <w:rPr>
          <w:rFonts w:ascii="Times New Roman" w:hAnsi="Times New Roman" w:cs="Times New Roman"/>
          <w:sz w:val="24"/>
          <w:szCs w:val="24"/>
        </w:rPr>
        <w:t>следующим</w:t>
      </w:r>
      <w:proofErr w:type="gramEnd"/>
      <w:r w:rsidR="008D4A26">
        <w:rPr>
          <w:rFonts w:ascii="Times New Roman" w:hAnsi="Times New Roman" w:cs="Times New Roman"/>
          <w:sz w:val="24"/>
          <w:szCs w:val="24"/>
        </w:rPr>
        <w:t xml:space="preserve"> КСГ - </w:t>
      </w:r>
      <w:r w:rsidR="008D4A26" w:rsidRPr="008D4A26">
        <w:rPr>
          <w:rFonts w:ascii="Times New Roman" w:hAnsi="Times New Roman" w:cs="Times New Roman"/>
          <w:sz w:val="24"/>
          <w:szCs w:val="24"/>
        </w:rPr>
        <w:t>st37.002</w:t>
      </w:r>
      <w:r w:rsidR="008D4A26">
        <w:rPr>
          <w:rFonts w:ascii="Times New Roman" w:hAnsi="Times New Roman" w:cs="Times New Roman"/>
          <w:sz w:val="24"/>
          <w:szCs w:val="24"/>
        </w:rPr>
        <w:t xml:space="preserve">; </w:t>
      </w:r>
      <w:r w:rsidR="008D4A26" w:rsidRPr="0025534A">
        <w:rPr>
          <w:rFonts w:ascii="Times New Roman" w:hAnsi="Times New Roman"/>
          <w:sz w:val="24"/>
          <w:szCs w:val="24"/>
        </w:rPr>
        <w:t>st37.006</w:t>
      </w:r>
      <w:r w:rsidR="008D4A26">
        <w:rPr>
          <w:rFonts w:ascii="Times New Roman" w:hAnsi="Times New Roman"/>
          <w:sz w:val="24"/>
          <w:szCs w:val="24"/>
        </w:rPr>
        <w:t xml:space="preserve">; </w:t>
      </w:r>
      <w:r w:rsidR="008D4A26" w:rsidRPr="008D4A26">
        <w:rPr>
          <w:rFonts w:ascii="Times New Roman" w:hAnsi="Times New Roman"/>
          <w:sz w:val="24"/>
          <w:szCs w:val="24"/>
        </w:rPr>
        <w:t>st37.017</w:t>
      </w:r>
      <w:r w:rsidR="008D4A26">
        <w:rPr>
          <w:rFonts w:ascii="Times New Roman" w:hAnsi="Times New Roman"/>
          <w:sz w:val="24"/>
          <w:szCs w:val="24"/>
        </w:rPr>
        <w:t xml:space="preserve"> и </w:t>
      </w:r>
      <w:r w:rsidR="008D4A26" w:rsidRPr="008D4A26">
        <w:rPr>
          <w:rFonts w:ascii="Times New Roman" w:hAnsi="Times New Roman"/>
          <w:sz w:val="24"/>
          <w:szCs w:val="24"/>
        </w:rPr>
        <w:t>ds37.011</w:t>
      </w:r>
      <w:r w:rsidR="00A56E41">
        <w:rPr>
          <w:rFonts w:ascii="Times New Roman" w:hAnsi="Times New Roman"/>
          <w:sz w:val="24"/>
          <w:szCs w:val="24"/>
        </w:rPr>
        <w:t xml:space="preserve">, </w:t>
      </w:r>
      <w:r w:rsidR="00D77D2C">
        <w:rPr>
          <w:rFonts w:ascii="Times New Roman" w:hAnsi="Times New Roman"/>
          <w:sz w:val="24"/>
          <w:szCs w:val="24"/>
        </w:rPr>
        <w:t xml:space="preserve">внесли изменения в пункт </w:t>
      </w:r>
      <w:r w:rsidR="00D77D2C" w:rsidRPr="00D77D2C">
        <w:rPr>
          <w:rFonts w:ascii="Times New Roman" w:hAnsi="Times New Roman"/>
          <w:sz w:val="24"/>
          <w:szCs w:val="24"/>
        </w:rPr>
        <w:t xml:space="preserve">6.9.5. </w:t>
      </w:r>
      <w:proofErr w:type="gramStart"/>
      <w:r w:rsidR="00D77D2C" w:rsidRPr="00D77D2C">
        <w:rPr>
          <w:rFonts w:ascii="Times New Roman" w:hAnsi="Times New Roman"/>
          <w:sz w:val="24"/>
          <w:szCs w:val="24"/>
        </w:rPr>
        <w:t>«Оплата случаев лечения по профилю «Медицинская реабилитация»</w:t>
      </w:r>
      <w:r w:rsidR="00D77D2C">
        <w:rPr>
          <w:rFonts w:ascii="Times New Roman" w:hAnsi="Times New Roman"/>
          <w:sz w:val="24"/>
          <w:szCs w:val="24"/>
        </w:rPr>
        <w:t xml:space="preserve">, </w:t>
      </w:r>
      <w:r w:rsidR="00A56E41">
        <w:rPr>
          <w:rFonts w:ascii="Times New Roman" w:hAnsi="Times New Roman"/>
          <w:sz w:val="24"/>
          <w:szCs w:val="24"/>
        </w:rPr>
        <w:t xml:space="preserve">также в связи с выделением этих подгрупп вносятся изменения в </w:t>
      </w:r>
      <w:r w:rsidR="00A56E41" w:rsidRPr="00A56E41">
        <w:rPr>
          <w:rFonts w:ascii="Times New Roman" w:hAnsi="Times New Roman"/>
          <w:sz w:val="24"/>
          <w:szCs w:val="24"/>
        </w:rPr>
        <w:t>Приложение 20 «Перечень клинико-статистических групп (КСГ) и коэффициентов относитель</w:t>
      </w:r>
      <w:r w:rsidR="00A56E41">
        <w:rPr>
          <w:rFonts w:ascii="Times New Roman" w:hAnsi="Times New Roman"/>
          <w:sz w:val="24"/>
          <w:szCs w:val="24"/>
        </w:rPr>
        <w:t>ной затратоемкости стационара»,</w:t>
      </w:r>
      <w:r w:rsidR="00A56E41" w:rsidRPr="00A56E41">
        <w:rPr>
          <w:rFonts w:ascii="Times New Roman" w:hAnsi="Times New Roman"/>
          <w:sz w:val="24"/>
          <w:szCs w:val="24"/>
        </w:rPr>
        <w:t xml:space="preserve"> Приложение 21 «Перечень клинико-статистических групп (КСГ) и коэффициентов относительной затратоемкости дневного стационара»</w:t>
      </w:r>
      <w:r w:rsidR="00A56E41">
        <w:rPr>
          <w:rFonts w:ascii="Times New Roman" w:hAnsi="Times New Roman"/>
          <w:sz w:val="24"/>
          <w:szCs w:val="24"/>
        </w:rPr>
        <w:t xml:space="preserve"> и</w:t>
      </w:r>
      <w:r w:rsidR="00A56E41" w:rsidRPr="00A56E41">
        <w:t xml:space="preserve"> </w:t>
      </w:r>
      <w:r w:rsidR="00A56E41">
        <w:t>в</w:t>
      </w:r>
      <w:r w:rsidR="00A56E41" w:rsidRPr="00A56E41">
        <w:rPr>
          <w:rFonts w:ascii="Times New Roman" w:hAnsi="Times New Roman"/>
          <w:sz w:val="24"/>
          <w:szCs w:val="24"/>
        </w:rPr>
        <w:t xml:space="preserve"> Таблицы 4,5 Приложения 22 «Поправочные коэффициенты оплаты клинико-статистических групп (КСГ)»</w:t>
      </w:r>
      <w:r w:rsidR="00A56E41">
        <w:rPr>
          <w:rFonts w:ascii="Times New Roman" w:hAnsi="Times New Roman"/>
          <w:sz w:val="24"/>
          <w:szCs w:val="24"/>
        </w:rPr>
        <w:t xml:space="preserve"> (коэффициенты специфики по </w:t>
      </w:r>
      <w:r w:rsidR="00565F57">
        <w:rPr>
          <w:rFonts w:ascii="Times New Roman" w:hAnsi="Times New Roman"/>
          <w:sz w:val="24"/>
          <w:szCs w:val="24"/>
        </w:rPr>
        <w:t>подуровням</w:t>
      </w:r>
      <w:r w:rsidR="00A56E41">
        <w:rPr>
          <w:rFonts w:ascii="Times New Roman" w:hAnsi="Times New Roman"/>
          <w:sz w:val="24"/>
          <w:szCs w:val="24"/>
        </w:rPr>
        <w:t xml:space="preserve"> КСГ приравниваются 1).</w:t>
      </w:r>
      <w:proofErr w:type="gramEnd"/>
    </w:p>
    <w:p w:rsidR="008D4A26" w:rsidRDefault="008D4A26" w:rsidP="00565F57">
      <w:pPr>
        <w:keepNext/>
        <w:keepLines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40F10">
        <w:rPr>
          <w:rFonts w:ascii="Times New Roman" w:hAnsi="Times New Roman" w:cs="Times New Roman"/>
          <w:sz w:val="24"/>
          <w:szCs w:val="24"/>
        </w:rPr>
        <w:t>Корректируются критерии определения дифференцированных подушевых нормативов финансирования с учетом произведенных взаиморасчетов между медицинскими организациями и учетом изменения численности и половозрастного состава прикрепленного населения.</w:t>
      </w:r>
    </w:p>
    <w:p w:rsidR="007B1F73" w:rsidRDefault="00D77D2C" w:rsidP="00565F57">
      <w:pPr>
        <w:keepNext/>
        <w:keepLines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7B1F73" w:rsidRPr="007B1F73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Республики Саха (Якутия) от 2 </w:t>
      </w:r>
      <w:r w:rsidR="00565F57">
        <w:rPr>
          <w:rFonts w:ascii="Times New Roman" w:hAnsi="Times New Roman" w:cs="Times New Roman"/>
          <w:sz w:val="24"/>
          <w:szCs w:val="24"/>
        </w:rPr>
        <w:t>сентября</w:t>
      </w:r>
      <w:r w:rsidR="007B1F73" w:rsidRPr="007B1F73">
        <w:rPr>
          <w:rFonts w:ascii="Times New Roman" w:hAnsi="Times New Roman" w:cs="Times New Roman"/>
          <w:sz w:val="24"/>
          <w:szCs w:val="24"/>
        </w:rPr>
        <w:t xml:space="preserve"> 202</w:t>
      </w:r>
      <w:r w:rsidR="00565F57">
        <w:rPr>
          <w:rFonts w:ascii="Times New Roman" w:hAnsi="Times New Roman" w:cs="Times New Roman"/>
          <w:sz w:val="24"/>
          <w:szCs w:val="24"/>
        </w:rPr>
        <w:t>5 года №357,</w:t>
      </w:r>
      <w:r w:rsidR="007B1F73" w:rsidRPr="007B1F73">
        <w:rPr>
          <w:rFonts w:ascii="Times New Roman" w:hAnsi="Times New Roman" w:cs="Times New Roman"/>
          <w:sz w:val="24"/>
          <w:szCs w:val="24"/>
        </w:rPr>
        <w:t xml:space="preserve"> установлен обновленный уровень среднемесячного дохода от трудовой деятельности на 202</w:t>
      </w:r>
      <w:r w:rsidR="00565F57">
        <w:rPr>
          <w:rFonts w:ascii="Times New Roman" w:hAnsi="Times New Roman" w:cs="Times New Roman"/>
          <w:sz w:val="24"/>
          <w:szCs w:val="24"/>
        </w:rPr>
        <w:t>5</w:t>
      </w:r>
      <w:r w:rsidR="007B1F73" w:rsidRPr="007B1F73">
        <w:rPr>
          <w:rFonts w:ascii="Times New Roman" w:hAnsi="Times New Roman" w:cs="Times New Roman"/>
          <w:sz w:val="24"/>
          <w:szCs w:val="24"/>
        </w:rPr>
        <w:t xml:space="preserve"> год в размере </w:t>
      </w:r>
      <w:r w:rsidR="00565F57" w:rsidRPr="00565F57">
        <w:rPr>
          <w:rFonts w:ascii="Times New Roman" w:hAnsi="Times New Roman" w:cs="Times New Roman"/>
          <w:sz w:val="24"/>
          <w:szCs w:val="24"/>
        </w:rPr>
        <w:t xml:space="preserve">142 857 </w:t>
      </w:r>
      <w:r w:rsidR="007B1F73" w:rsidRPr="007B1F73">
        <w:rPr>
          <w:rFonts w:ascii="Times New Roman" w:hAnsi="Times New Roman" w:cs="Times New Roman"/>
          <w:sz w:val="24"/>
          <w:szCs w:val="24"/>
        </w:rPr>
        <w:t>рублей (оценка).</w:t>
      </w:r>
    </w:p>
    <w:p w:rsidR="00565F57" w:rsidRPr="00E904CB" w:rsidRDefault="00565F57" w:rsidP="00565F57">
      <w:pPr>
        <w:keepNext/>
        <w:keepLines/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04CB">
        <w:rPr>
          <w:rFonts w:ascii="Times New Roman" w:hAnsi="Times New Roman" w:cs="Times New Roman"/>
          <w:sz w:val="24"/>
          <w:szCs w:val="24"/>
        </w:rPr>
        <w:t>По новому уровню среднемесячного дохода от трудовой деятельности общее достижение целевых показателей</w:t>
      </w:r>
      <w:r>
        <w:rPr>
          <w:rFonts w:ascii="Times New Roman" w:hAnsi="Times New Roman" w:cs="Times New Roman"/>
          <w:sz w:val="24"/>
          <w:szCs w:val="24"/>
        </w:rPr>
        <w:t xml:space="preserve"> по заработной плате</w:t>
      </w:r>
      <w:r w:rsidRPr="00E904CB">
        <w:rPr>
          <w:rFonts w:ascii="Times New Roman" w:hAnsi="Times New Roman" w:cs="Times New Roman"/>
          <w:sz w:val="24"/>
          <w:szCs w:val="24"/>
        </w:rPr>
        <w:t xml:space="preserve"> по Республике Саха (Якутия) за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904CB">
        <w:rPr>
          <w:rFonts w:ascii="Times New Roman" w:hAnsi="Times New Roman" w:cs="Times New Roman"/>
          <w:sz w:val="24"/>
          <w:szCs w:val="24"/>
        </w:rPr>
        <w:t xml:space="preserve"> месяцев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904CB">
        <w:rPr>
          <w:rFonts w:ascii="Times New Roman" w:hAnsi="Times New Roman" w:cs="Times New Roman"/>
          <w:sz w:val="24"/>
          <w:szCs w:val="24"/>
        </w:rPr>
        <w:t xml:space="preserve"> года составляет: </w:t>
      </w:r>
    </w:p>
    <w:p w:rsidR="00565F57" w:rsidRPr="00E904CB" w:rsidRDefault="00565F57" w:rsidP="00565F57">
      <w:pPr>
        <w:keepNext/>
        <w:keepLines/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04CB">
        <w:rPr>
          <w:rFonts w:ascii="Times New Roman" w:hAnsi="Times New Roman" w:cs="Times New Roman"/>
          <w:sz w:val="24"/>
          <w:szCs w:val="24"/>
        </w:rPr>
        <w:t>Врачи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192F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192F">
        <w:rPr>
          <w:rFonts w:ascii="Times New Roman" w:hAnsi="Times New Roman" w:cs="Times New Roman"/>
          <w:sz w:val="24"/>
          <w:szCs w:val="24"/>
        </w:rPr>
        <w:t>222 762 руб.</w:t>
      </w:r>
      <w:r w:rsidRPr="00E904CB">
        <w:rPr>
          <w:rFonts w:ascii="Times New Roman" w:hAnsi="Times New Roman" w:cs="Times New Roman"/>
          <w:sz w:val="24"/>
          <w:szCs w:val="24"/>
        </w:rPr>
        <w:t xml:space="preserve"> (</w:t>
      </w:r>
      <w:r w:rsidR="00FF192F">
        <w:rPr>
          <w:rFonts w:ascii="Times New Roman" w:hAnsi="Times New Roman" w:cs="Times New Roman"/>
          <w:sz w:val="24"/>
          <w:szCs w:val="24"/>
        </w:rPr>
        <w:t>155,9</w:t>
      </w:r>
      <w:r w:rsidRPr="00E904CB">
        <w:rPr>
          <w:rFonts w:ascii="Times New Roman" w:hAnsi="Times New Roman" w:cs="Times New Roman"/>
          <w:sz w:val="24"/>
          <w:szCs w:val="24"/>
        </w:rPr>
        <w:t>%)</w:t>
      </w:r>
    </w:p>
    <w:p w:rsidR="00565F57" w:rsidRPr="00E904CB" w:rsidRDefault="00565F57" w:rsidP="00565F57">
      <w:pPr>
        <w:keepNext/>
        <w:keepLines/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04CB">
        <w:rPr>
          <w:rFonts w:ascii="Times New Roman" w:hAnsi="Times New Roman" w:cs="Times New Roman"/>
          <w:sz w:val="24"/>
          <w:szCs w:val="24"/>
        </w:rPr>
        <w:t>Средний медицинский персонал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192F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192F">
        <w:rPr>
          <w:rFonts w:ascii="Times New Roman" w:hAnsi="Times New Roman" w:cs="Times New Roman"/>
          <w:sz w:val="24"/>
          <w:szCs w:val="24"/>
        </w:rPr>
        <w:t>109 814 руб.</w:t>
      </w:r>
      <w:r w:rsidRPr="00E904CB">
        <w:rPr>
          <w:rFonts w:ascii="Times New Roman" w:hAnsi="Times New Roman" w:cs="Times New Roman"/>
          <w:sz w:val="24"/>
          <w:szCs w:val="24"/>
        </w:rPr>
        <w:t xml:space="preserve"> (</w:t>
      </w:r>
      <w:r w:rsidR="00FF192F">
        <w:rPr>
          <w:rFonts w:ascii="Times New Roman" w:hAnsi="Times New Roman" w:cs="Times New Roman"/>
          <w:sz w:val="24"/>
          <w:szCs w:val="24"/>
        </w:rPr>
        <w:t>76,9</w:t>
      </w:r>
      <w:r w:rsidRPr="00E904CB">
        <w:rPr>
          <w:rFonts w:ascii="Times New Roman" w:hAnsi="Times New Roman" w:cs="Times New Roman"/>
          <w:sz w:val="24"/>
          <w:szCs w:val="24"/>
        </w:rPr>
        <w:t>%)</w:t>
      </w:r>
    </w:p>
    <w:p w:rsidR="00565F57" w:rsidRPr="00E904CB" w:rsidRDefault="00565F57" w:rsidP="00565F57">
      <w:pPr>
        <w:keepNext/>
        <w:keepLines/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04CB">
        <w:rPr>
          <w:rFonts w:ascii="Times New Roman" w:hAnsi="Times New Roman" w:cs="Times New Roman"/>
          <w:sz w:val="24"/>
          <w:szCs w:val="24"/>
        </w:rPr>
        <w:t>Младший медицинский персонал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192F">
        <w:rPr>
          <w:rFonts w:ascii="Times New Roman" w:hAnsi="Times New Roman" w:cs="Times New Roman"/>
          <w:sz w:val="24"/>
          <w:szCs w:val="24"/>
        </w:rPr>
        <w:t>– 104 547 руб.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04CB">
        <w:rPr>
          <w:rFonts w:ascii="Times New Roman" w:hAnsi="Times New Roman" w:cs="Times New Roman"/>
          <w:sz w:val="24"/>
          <w:szCs w:val="24"/>
        </w:rPr>
        <w:t xml:space="preserve"> (</w:t>
      </w:r>
      <w:r w:rsidR="00FF192F">
        <w:rPr>
          <w:rFonts w:ascii="Times New Roman" w:hAnsi="Times New Roman" w:cs="Times New Roman"/>
          <w:sz w:val="24"/>
          <w:szCs w:val="24"/>
        </w:rPr>
        <w:t>73,2</w:t>
      </w:r>
      <w:r w:rsidRPr="00E904CB">
        <w:rPr>
          <w:rFonts w:ascii="Times New Roman" w:hAnsi="Times New Roman" w:cs="Times New Roman"/>
          <w:sz w:val="24"/>
          <w:szCs w:val="24"/>
        </w:rPr>
        <w:t>%)</w:t>
      </w:r>
    </w:p>
    <w:p w:rsidR="00D77D2C" w:rsidRDefault="00565F57" w:rsidP="00565F57">
      <w:pPr>
        <w:keepNext/>
        <w:keepLines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65F57">
        <w:rPr>
          <w:rFonts w:ascii="Times New Roman" w:hAnsi="Times New Roman" w:cs="Times New Roman"/>
          <w:sz w:val="24"/>
          <w:szCs w:val="24"/>
        </w:rPr>
        <w:t>Таким образом, в рамках мониторинга исполнения дорожной карты и в целях исполн</w:t>
      </w:r>
      <w:r>
        <w:rPr>
          <w:rFonts w:ascii="Times New Roman" w:hAnsi="Times New Roman" w:cs="Times New Roman"/>
          <w:sz w:val="24"/>
          <w:szCs w:val="24"/>
        </w:rPr>
        <w:t xml:space="preserve">ения показателей дорожной карты и </w:t>
      </w:r>
      <w:r w:rsidR="00D77D2C" w:rsidRPr="00D77D2C">
        <w:rPr>
          <w:rFonts w:ascii="Times New Roman" w:hAnsi="Times New Roman" w:cs="Times New Roman"/>
          <w:sz w:val="24"/>
          <w:szCs w:val="24"/>
        </w:rPr>
        <w:t>на основании фактически выполненных объемов медицинской помощи, перераспределения плановых объемов медицинской помощи вносятся изменения в Приложения №№8,</w:t>
      </w:r>
      <w:r w:rsidR="00137924">
        <w:rPr>
          <w:rFonts w:ascii="Times New Roman" w:hAnsi="Times New Roman" w:cs="Times New Roman"/>
          <w:sz w:val="24"/>
          <w:szCs w:val="24"/>
        </w:rPr>
        <w:t>9,</w:t>
      </w:r>
      <w:r w:rsidR="00A27472">
        <w:rPr>
          <w:rFonts w:ascii="Times New Roman" w:hAnsi="Times New Roman" w:cs="Times New Roman"/>
          <w:sz w:val="24"/>
          <w:szCs w:val="24"/>
        </w:rPr>
        <w:t>19 и 22, распределяются средства нормированного страхового запаса.</w:t>
      </w:r>
    </w:p>
    <w:p w:rsidR="00137924" w:rsidRDefault="00137924" w:rsidP="00565F57">
      <w:pPr>
        <w:keepNext/>
        <w:keepLines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>
        <w:rPr>
          <w:rFonts w:ascii="Times New Roman" w:hAnsi="Times New Roman" w:cs="Times New Roman"/>
          <w:sz w:val="24"/>
          <w:szCs w:val="24"/>
        </w:rPr>
        <w:t>Вносятся изменения в</w:t>
      </w:r>
      <w:r w:rsidRPr="00137924">
        <w:rPr>
          <w:rFonts w:ascii="Times New Roman" w:hAnsi="Times New Roman" w:cs="Times New Roman"/>
          <w:sz w:val="24"/>
          <w:szCs w:val="24"/>
        </w:rPr>
        <w:t xml:space="preserve"> Приложение 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924">
        <w:rPr>
          <w:rFonts w:ascii="Times New Roman" w:hAnsi="Times New Roman" w:cs="Times New Roman"/>
          <w:sz w:val="24"/>
          <w:szCs w:val="24"/>
        </w:rPr>
        <w:t>«Базовый тариф за комплексное посещение для проведения диспансеризации детей-сирот (в том числе усыновленных (удочеренных), принятых под опеку (попечительство), в приемную или патронатную семью), диспансеризации пребывающих в стационарных учреждениях детей-сирот и детей, находящихся в трудной жизненной ситуации»</w:t>
      </w:r>
      <w:r>
        <w:rPr>
          <w:rFonts w:ascii="Times New Roman" w:hAnsi="Times New Roman" w:cs="Times New Roman"/>
          <w:sz w:val="24"/>
          <w:szCs w:val="24"/>
        </w:rPr>
        <w:t xml:space="preserve">  на основании Приказа МЗ РФ от 14 апреля 2025г. №212н.</w:t>
      </w:r>
      <w:proofErr w:type="gramEnd"/>
    </w:p>
    <w:p w:rsidR="00D77D2C" w:rsidRDefault="00137924" w:rsidP="00565F57">
      <w:pPr>
        <w:keepNext/>
        <w:keepLines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Вносятся изменения в</w:t>
      </w:r>
      <w:r w:rsidRPr="00137924">
        <w:rPr>
          <w:rFonts w:ascii="Times New Roman" w:hAnsi="Times New Roman" w:cs="Times New Roman"/>
          <w:sz w:val="24"/>
          <w:szCs w:val="24"/>
        </w:rPr>
        <w:t xml:space="preserve"> Приложение 14 Таблицу «Тарифы за комплексное посещение для проведения профилактических медицинских осмотров несовершеннолетних (I этап)»</w:t>
      </w:r>
      <w:r>
        <w:rPr>
          <w:rFonts w:ascii="Times New Roman" w:hAnsi="Times New Roman" w:cs="Times New Roman"/>
          <w:sz w:val="24"/>
          <w:szCs w:val="24"/>
        </w:rPr>
        <w:t xml:space="preserve"> на основании Приказа МЗ РФ от 14 апреля 2025г. №211н.</w:t>
      </w:r>
    </w:p>
    <w:p w:rsidR="00B61215" w:rsidRDefault="00137924" w:rsidP="00A27472">
      <w:pPr>
        <w:keepNext/>
        <w:keepLines/>
        <w:spacing w:line="240" w:lineRule="auto"/>
        <w:ind w:firstLine="851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8</w:t>
      </w:r>
      <w:r w:rsidR="00AE4A01">
        <w:rPr>
          <w:rFonts w:ascii="Times New Roman" w:hAnsi="Times New Roman" w:cs="Times New Roman"/>
          <w:sz w:val="24"/>
          <w:szCs w:val="24"/>
        </w:rPr>
        <w:t xml:space="preserve">. </w:t>
      </w:r>
      <w:r w:rsidR="00AE4A01" w:rsidRPr="00CE0FBC">
        <w:rPr>
          <w:rFonts w:ascii="Times New Roman" w:hAnsi="Times New Roman" w:cs="Times New Roman"/>
          <w:sz w:val="24"/>
          <w:szCs w:val="24"/>
        </w:rPr>
        <w:t>Коэффициенты и дифференцированный подушевой норматив финансирования по скорой медицинской помощи</w:t>
      </w:r>
      <w:r w:rsidR="00AE4A01">
        <w:rPr>
          <w:rFonts w:ascii="Times New Roman" w:hAnsi="Times New Roman" w:cs="Times New Roman"/>
          <w:sz w:val="24"/>
          <w:szCs w:val="24"/>
        </w:rPr>
        <w:t xml:space="preserve"> корректируются с </w:t>
      </w:r>
      <w:r w:rsidR="00AE4A01" w:rsidRPr="00822E6F">
        <w:rPr>
          <w:rFonts w:ascii="Times New Roman" w:hAnsi="Times New Roman" w:cs="Times New Roman"/>
          <w:sz w:val="24"/>
          <w:szCs w:val="24"/>
        </w:rPr>
        <w:t>учетом изменения численности и половозрастного состава прикрепленного населения.</w:t>
      </w:r>
      <w:bookmarkStart w:id="0" w:name="_GoBack"/>
      <w:bookmarkEnd w:id="0"/>
    </w:p>
    <w:sectPr w:rsidR="00B61215" w:rsidSect="009039F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B95"/>
    <w:rsid w:val="000F2823"/>
    <w:rsid w:val="00137924"/>
    <w:rsid w:val="003016BC"/>
    <w:rsid w:val="00565F57"/>
    <w:rsid w:val="007B1F73"/>
    <w:rsid w:val="008D4A26"/>
    <w:rsid w:val="009039F1"/>
    <w:rsid w:val="009B4C35"/>
    <w:rsid w:val="00A27472"/>
    <w:rsid w:val="00A56E41"/>
    <w:rsid w:val="00AE4A01"/>
    <w:rsid w:val="00B61215"/>
    <w:rsid w:val="00D77D2C"/>
    <w:rsid w:val="00DD4330"/>
    <w:rsid w:val="00EE28CD"/>
    <w:rsid w:val="00F21B95"/>
    <w:rsid w:val="00FF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9</cp:revision>
  <dcterms:created xsi:type="dcterms:W3CDTF">2025-08-26T07:59:00Z</dcterms:created>
  <dcterms:modified xsi:type="dcterms:W3CDTF">2025-10-07T06:46:00Z</dcterms:modified>
</cp:coreProperties>
</file>